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8461" w14:textId="77777777" w:rsidR="000A523A" w:rsidRPr="00730F3D" w:rsidRDefault="000A523A" w:rsidP="000A523A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45925C79" w14:textId="77777777" w:rsidR="000A523A" w:rsidRDefault="000A523A" w:rsidP="000A523A">
      <w:pPr>
        <w:pStyle w:val="Cm"/>
        <w:spacing w:after="0"/>
      </w:pPr>
    </w:p>
    <w:p w14:paraId="3729708B" w14:textId="546C9B21" w:rsidR="00E166C7" w:rsidRDefault="00873B27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7</w:t>
      </w:r>
      <w:bookmarkStart w:id="0" w:name="_GoBack"/>
      <w:bookmarkEnd w:id="0"/>
      <w:r w:rsidR="00E166C7" w:rsidRPr="004D57B5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. számú melléklet</w:t>
      </w:r>
    </w:p>
    <w:p w14:paraId="478C72E1" w14:textId="0B73191B" w:rsidR="00C25E33" w:rsidRDefault="004D57B5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 xml:space="preserve">A </w:t>
      </w:r>
      <w:r w:rsidR="00CA2005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Szponzor Csoport</w:t>
      </w:r>
      <w:r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 xml:space="preserve"> Szervezeti és Működési </w:t>
      </w:r>
      <w:r w:rsidR="00853838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Szabályzata</w:t>
      </w:r>
    </w:p>
    <w:p w14:paraId="721FF5CE" w14:textId="77777777" w:rsidR="00287283" w:rsidRPr="00111598" w:rsidRDefault="00287283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</w:p>
    <w:p w14:paraId="4F25D865" w14:textId="2A55748B" w:rsidR="00111598" w:rsidRDefault="00853838" w:rsidP="00DA27DC">
      <w:pPr>
        <w:pStyle w:val="Alapszablyszveg"/>
      </w:pPr>
      <w:r>
        <w:t xml:space="preserve">A </w:t>
      </w:r>
      <w:r w:rsidRPr="00111598">
        <w:t>Gépészmérnöki Kar Hallgatói Önkormányzatának Sz</w:t>
      </w:r>
      <w:r>
        <w:t>ervezeti és Működési Szabályzata</w:t>
      </w:r>
      <w:r w:rsidRPr="00111598">
        <w:t xml:space="preserve"> (továbbiakban: GPK HÖK S</w:t>
      </w:r>
      <w:r>
        <w:t>ZMSZ</w:t>
      </w:r>
      <w:r w:rsidRPr="00111598">
        <w:t>)</w:t>
      </w:r>
      <w:r>
        <w:t xml:space="preserve"> szerint a Gépészkari Hallgatói Képviselet (továbbiakban: GHK) a Gépészmérnöki Karon működő </w:t>
      </w:r>
      <w:r w:rsidR="00CA2005">
        <w:t>Szponzor Csoport</w:t>
      </w:r>
      <w:r>
        <w:t xml:space="preserve"> Szervezeti és Működési Szabályzatát (továbbiakban: </w:t>
      </w:r>
      <w:r w:rsidR="00CA2005">
        <w:t>Szponzor Csoport</w:t>
      </w:r>
      <w:r>
        <w:t xml:space="preserve"> SZMSZ) az alábbiak szerint alkotja meg:</w:t>
      </w:r>
    </w:p>
    <w:p w14:paraId="1C9C731E" w14:textId="77777777" w:rsidR="00671074" w:rsidRPr="00111598" w:rsidRDefault="00671074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1</w:t>
      </w: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38F913F9" w14:textId="1F1FA73E" w:rsidR="00671074" w:rsidRDefault="002C6FF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A </w:t>
      </w:r>
      <w:r w:rsidR="00CA2005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Szponzor Csoport</w:t>
      </w: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 célja</w:t>
      </w:r>
      <w:r w:rsidR="0085383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i</w:t>
      </w:r>
    </w:p>
    <w:p w14:paraId="67741A05" w14:textId="77777777" w:rsidR="000A523A" w:rsidRDefault="000A523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1C8A2DF1" w14:textId="27796FFE" w:rsidR="00853838" w:rsidRPr="00C36357" w:rsidRDefault="004D57B5" w:rsidP="00DA27DC">
      <w:pPr>
        <w:pStyle w:val="Listaszerbekezds"/>
        <w:numPr>
          <w:ilvl w:val="0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Szponzor Csoport</w:t>
      </w:r>
      <w:r w:rsidR="0029763B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célja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</w:p>
    <w:p w14:paraId="3B9148AE" w14:textId="54090269" w:rsidR="00853838" w:rsidRPr="00E55BC2" w:rsidRDefault="0090082E" w:rsidP="0090082E">
      <w:pPr>
        <w:pStyle w:val="Listaszerbekezds"/>
        <w:numPr>
          <w:ilvl w:val="1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90082E">
        <w:rPr>
          <w:rFonts w:ascii="Times New Roman" w:eastAsia="SimSun" w:hAnsi="Times New Roman" w:cs="Times New Roman"/>
          <w:sz w:val="24"/>
          <w:szCs w:val="20"/>
          <w:lang w:eastAsia="hu-HU"/>
        </w:rPr>
        <w:t>a Gépészmérnöki Kar hallgatói számára megszervezésre kerülő rendezvényekhez szükséges külső források felkutatása és biztosítása;</w:t>
      </w:r>
    </w:p>
    <w:p w14:paraId="6A0CF746" w14:textId="2C902D8C" w:rsidR="00E55BC2" w:rsidRPr="00E55BC2" w:rsidRDefault="00E55BC2" w:rsidP="00DA27DC">
      <w:pPr>
        <w:pStyle w:val="Listaszerbekezds"/>
        <w:numPr>
          <w:ilvl w:val="1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E55BC2">
        <w:rPr>
          <w:rFonts w:ascii="Times New Roman" w:eastAsia="SimSun" w:hAnsi="Times New Roman" w:cs="Times New Roman"/>
          <w:sz w:val="24"/>
          <w:szCs w:val="20"/>
          <w:lang w:eastAsia="hu-HU"/>
        </w:rPr>
        <w:t>a Gépészmérnöki Kar szakkollégiumainak és öntevékeny köreinek működéséhez szükséges külső források felkutatása és biztosítása.</w:t>
      </w:r>
    </w:p>
    <w:p w14:paraId="6C1732D7" w14:textId="77777777" w:rsidR="000A523A" w:rsidRPr="00DA27DC" w:rsidRDefault="000A523A" w:rsidP="00DA27DC">
      <w:p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07AB0DBE" w14:textId="5041E2D3" w:rsidR="0086600A" w:rsidRDefault="00C5461C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2</w:t>
      </w:r>
      <w:r w:rsidR="0086600A" w:rsidRPr="00354A0F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483AEC8B" w14:textId="2CBF7649" w:rsidR="0086600A" w:rsidRDefault="00CA2005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A Szponzor Csoport</w:t>
      </w:r>
      <w:r w:rsidR="0086600A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 </w:t>
      </w:r>
      <w:r w:rsidR="0085383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feladatai</w:t>
      </w:r>
    </w:p>
    <w:p w14:paraId="5BD913CD" w14:textId="77777777" w:rsidR="000A523A" w:rsidRDefault="000A523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3AFF0919" w14:textId="5BCEACBD" w:rsidR="004247A9" w:rsidRPr="00C128B3" w:rsidRDefault="002E6D82" w:rsidP="00C128B3">
      <w:pPr>
        <w:pStyle w:val="Listaszerbekezds"/>
        <w:numPr>
          <w:ilvl w:val="0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128B3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C128B3" w:rsidRPr="00C128B3">
        <w:rPr>
          <w:rFonts w:ascii="Times New Roman" w:eastAsia="SimSun" w:hAnsi="Times New Roman" w:cs="Times New Roman"/>
          <w:sz w:val="24"/>
          <w:szCs w:val="20"/>
          <w:lang w:eastAsia="hu-HU"/>
        </w:rPr>
        <w:t>lehetséges külső források felkutatása, kapcsolattartás a külső partnerekkel.</w:t>
      </w:r>
    </w:p>
    <w:p w14:paraId="3B31B261" w14:textId="6ADCE76F" w:rsidR="004247A9" w:rsidRPr="00C128B3" w:rsidRDefault="0090082E" w:rsidP="0090082E">
      <w:pPr>
        <w:pStyle w:val="Listaszerbekezds"/>
        <w:numPr>
          <w:ilvl w:val="0"/>
          <w:numId w:val="3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90082E">
        <w:rPr>
          <w:rFonts w:ascii="Times New Roman" w:eastAsia="SimSun" w:hAnsi="Times New Roman" w:cs="Times New Roman"/>
          <w:sz w:val="24"/>
          <w:szCs w:val="20"/>
          <w:lang w:eastAsia="hu-HU"/>
        </w:rPr>
        <w:t>A támogatások ügyintézése a GHK Gazdasági Bizottságával együttműködésben és az Egyetem szervezeti egységein keresztül azok megvalósulásának nyomon követése.</w:t>
      </w:r>
    </w:p>
    <w:p w14:paraId="2D64A30D" w14:textId="24D37EA1" w:rsidR="004D1D01" w:rsidRPr="00C128B3" w:rsidRDefault="00C128B3" w:rsidP="00DA27DC">
      <w:pPr>
        <w:pStyle w:val="Listaszerbekezds"/>
        <w:numPr>
          <w:ilvl w:val="0"/>
          <w:numId w:val="3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128B3">
        <w:rPr>
          <w:rFonts w:ascii="Times New Roman" w:eastAsia="SimSun" w:hAnsi="Times New Roman" w:cs="Times New Roman"/>
          <w:sz w:val="24"/>
          <w:szCs w:val="20"/>
          <w:lang w:eastAsia="hu-HU"/>
        </w:rPr>
        <w:t>A támogatásokkal kapcsolatos utómunkálatok elvégzése, beszámolók készítése.</w:t>
      </w:r>
    </w:p>
    <w:p w14:paraId="0002B7EA" w14:textId="77777777" w:rsidR="00C5461C" w:rsidRPr="00DA27DC" w:rsidRDefault="00C5461C" w:rsidP="00DA27DC">
      <w:pPr>
        <w:spacing w:after="0" w:line="288" w:lineRule="auto"/>
        <w:ind w:left="360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279192C8" w14:textId="259ACEFC" w:rsidR="00990426" w:rsidRPr="002C6FFA" w:rsidRDefault="00990426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3</w:t>
      </w:r>
      <w:r w:rsidRPr="002C6FFA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16B8C99E" w14:textId="532BF283" w:rsidR="00990426" w:rsidRDefault="001747A7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Tagság</w:t>
      </w:r>
    </w:p>
    <w:p w14:paraId="7D59964C" w14:textId="77777777" w:rsidR="005B0AAD" w:rsidRDefault="005B0AAD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1A59408A" w14:textId="35C30B61" w:rsidR="00F77C85" w:rsidRPr="00C36357" w:rsidRDefault="00F77C85" w:rsidP="00DA27DC">
      <w:pPr>
        <w:pStyle w:val="Listaszerbekezds"/>
        <w:numPr>
          <w:ilvl w:val="0"/>
          <w:numId w:val="4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Tagfelvétel:</w:t>
      </w:r>
    </w:p>
    <w:p w14:paraId="4C1D6BCB" w14:textId="07425543" w:rsidR="00F77C85" w:rsidRPr="00C36357" w:rsidRDefault="00F77C85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Szponzor Csoport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tagságra a </w:t>
      </w:r>
      <w:r w:rsidR="0086600A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pályázatot ír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hat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ki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teljes kari hallgatóság körében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50A7C0A5" w14:textId="4E2896A1" w:rsidR="00C36357" w:rsidRPr="00C36357" w:rsidRDefault="00C36357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Szponzor Csoport tagságra a GHK belső jelentkezést hirdethet a képviselet tagjai és tanácskozási jogú tagjai között.</w:t>
      </w:r>
    </w:p>
    <w:p w14:paraId="3FDD2019" w14:textId="46EFE447" w:rsidR="0086600A" w:rsidRPr="00C36357" w:rsidRDefault="0086600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lastRenderedPageBreak/>
        <w:t xml:space="preserve">A pályázatra határidőig jelentkező 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hallgatók</w:t>
      </w:r>
      <w:r w:rsidR="009A205A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közül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,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pályázatban foglaltak szerint </w:t>
      </w:r>
      <w:r w:rsidR="00C36357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veszi fel a t</w:t>
      </w:r>
      <w:r w:rsidR="009A205A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agokat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GHK.</w:t>
      </w:r>
    </w:p>
    <w:p w14:paraId="37771082" w14:textId="2C6C87C7" w:rsidR="00C50170" w:rsidRPr="00C36357" w:rsidRDefault="00D1769D" w:rsidP="00DA27DC">
      <w:pPr>
        <w:pStyle w:val="Listaszerbekezds"/>
        <w:numPr>
          <w:ilvl w:val="0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Tag kötelessége</w:t>
      </w:r>
      <w:r w:rsidR="00C50170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:</w:t>
      </w:r>
    </w:p>
    <w:p w14:paraId="26A2F5AC" w14:textId="2C1BF945" w:rsidR="0086600A" w:rsidRPr="00C36357" w:rsidRDefault="0086600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jelen szabályzatban foglaltakat</w:t>
      </w:r>
      <w:r w:rsidR="00D1769D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, illetve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adott évre vonatkozóan, az adott tagsághoz kapcsolódóan a pályázati kiírásban foglaltakat</w:t>
      </w:r>
      <w:r w:rsidR="00D1769D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magára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r w:rsidR="009A205A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nézve elfogadni és betartani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57C125D7" w14:textId="77777777" w:rsidR="001B7BAB" w:rsidRPr="0017152E" w:rsidRDefault="009A205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mindent elkövetni a </w:t>
      </w:r>
      <w:r w:rsidR="001B7BAB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támogatások</w:t>
      </w: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sikeres </w:t>
      </w:r>
      <w:r w:rsidR="001B7BAB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felkutatásáért;</w:t>
      </w:r>
    </w:p>
    <w:p w14:paraId="1BECD45C" w14:textId="5F2D7269" w:rsidR="009A205A" w:rsidRPr="0017152E" w:rsidRDefault="001B7BAB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mindent elkövetni a támogatások sikeres </w:t>
      </w:r>
      <w:r w:rsidR="009A205A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és biztonságos </w:t>
      </w: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megvalósításáért</w:t>
      </w:r>
      <w:r w:rsidR="002E6D82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C55437C" w14:textId="72AA30E9" w:rsidR="009A205A" w:rsidRPr="0017152E" w:rsidRDefault="009A205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m</w:t>
      </w:r>
      <w:r w:rsidR="00D1769D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unkájáról</w:t>
      </w: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beszámolót vezetni</w:t>
      </w:r>
      <w:r w:rsidR="002E6D82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6E32914D" w14:textId="30D59D12" w:rsidR="009A205A" w:rsidRPr="0017152E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1B7BAB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Szponzor Csoport</w:t>
      </w: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vezetőjének iránymutatásait betartani</w:t>
      </w:r>
      <w:r w:rsidR="002E6D82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56032335" w14:textId="77777777" w:rsidR="0017152E" w:rsidRPr="0017152E" w:rsidRDefault="0084379F" w:rsidP="001B7BAB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proofErr w:type="gramStart"/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aktívan</w:t>
      </w:r>
      <w:proofErr w:type="gramEnd"/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részt venni a </w:t>
      </w:r>
      <w:r w:rsidR="001B7BAB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Szponzor Csoport</w:t>
      </w: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ülésein</w:t>
      </w:r>
      <w:r w:rsidR="0017152E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78BE73C7" w14:textId="07EE7264" w:rsidR="0084379F" w:rsidRPr="0017152E" w:rsidRDefault="0017152E" w:rsidP="001B7BAB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az Egyetemhez méltó magatartást tanúsítani a támogatókkal és az egyetemi munkatársakkal történő kapcsolattartás során</w:t>
      </w:r>
      <w:r w:rsidR="001B7BAB" w:rsidRPr="0017152E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38208718" w14:textId="2C0E3F17" w:rsidR="00F77C85" w:rsidRPr="00C36357" w:rsidRDefault="00F77C85" w:rsidP="00DA27DC">
      <w:pPr>
        <w:pStyle w:val="Listaszerbekezds"/>
        <w:numPr>
          <w:ilvl w:val="0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Tagság megszűnése:</w:t>
      </w:r>
    </w:p>
    <w:p w14:paraId="6DE74981" w14:textId="3EB7CCFE" w:rsidR="00F77C85" w:rsidRPr="00C3635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 írásbeli kérése alapján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66B6C193" w14:textId="2C3FF003" w:rsidR="00C5461C" w:rsidRPr="00C36357" w:rsidRDefault="00C5461C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hallgatói jogviszony megszűnésével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4AFFA2B0" w14:textId="36AAD7DE" w:rsidR="00F77C85" w:rsidRPr="00C3635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mennyiben fegyelmi-etikai vétség gyanúja merül fel, a tag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ságot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Gépészkari Hallgatói Képviselet elnöke azonnali hatállyal felfüggesztheti, és vizsgálatot kezdeményezhet, melynek lefolytatását követően a tagság megszüntethető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402158C1" w14:textId="1CEDFB52" w:rsidR="00F77C85" w:rsidRPr="00C3635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 T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agság automatikusan megszűnik:</w:t>
      </w:r>
    </w:p>
    <w:p w14:paraId="44CC30BE" w14:textId="5E8BF8F7" w:rsidR="00F77C85" w:rsidRPr="00C36357" w:rsidRDefault="00C36357" w:rsidP="00DA27DC">
      <w:pPr>
        <w:pStyle w:val="Listaszerbekezds"/>
        <w:numPr>
          <w:ilvl w:val="2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nem GHK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és nem GHK tanácskozási jogú tag </w:t>
      </w:r>
      <w:r w:rsidR="00F77C85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esetén a következő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tagsági</w:t>
      </w:r>
      <w:r w:rsidR="00354A0F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pályázat benyújtási határidő végén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30A966AB" w14:textId="3AF3F57F" w:rsidR="00354A0F" w:rsidRPr="00C36357" w:rsidRDefault="00C36357" w:rsidP="00DA27DC">
      <w:pPr>
        <w:pStyle w:val="Listaszerbekezds"/>
        <w:numPr>
          <w:ilvl w:val="2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="00354A0F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és tanácskozási jogú tag </w:t>
      </w:r>
      <w:r w:rsidR="00354A0F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esetén a következő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="00354A0F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r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alakuló ülés kezdetével</w:t>
      </w:r>
      <w:r w:rsidR="002E6D82" w:rsidRPr="00C36357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45768E10" w14:textId="77777777" w:rsidR="005B0AAD" w:rsidRPr="00DA27DC" w:rsidRDefault="005B0AAD" w:rsidP="00DA27DC">
      <w:p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1D52D2E6" w14:textId="78CA631D" w:rsidR="00C50170" w:rsidRDefault="00913ABF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4</w:t>
      </w:r>
      <w:r w:rsidR="00C50170" w:rsidRPr="00354A0F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0D71793B" w14:textId="09BB70B3" w:rsidR="00C50170" w:rsidRPr="00354A0F" w:rsidRDefault="00C50170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Záró rendelkezések</w:t>
      </w:r>
    </w:p>
    <w:p w14:paraId="2E4EBA6E" w14:textId="77777777" w:rsidR="00C50170" w:rsidRPr="00DA27DC" w:rsidRDefault="00C50170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D0040E6" w14:textId="3B96EE2D" w:rsidR="0086600A" w:rsidRPr="00FB7637" w:rsidRDefault="00E0170A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Szponzor </w:t>
      </w:r>
      <w:proofErr w:type="gramStart"/>
      <w:r>
        <w:rPr>
          <w:rFonts w:ascii="Times New Roman" w:eastAsia="SimSun" w:hAnsi="Times New Roman" w:cs="Times New Roman"/>
          <w:sz w:val="24"/>
          <w:szCs w:val="20"/>
          <w:lang w:eastAsia="hu-HU"/>
        </w:rPr>
        <w:t>Csoport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vezető</w:t>
      </w:r>
      <w:proofErr w:type="gramEnd"/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(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i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)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t a </w:t>
      </w:r>
      <w:r w:rsidR="00D1769D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SimSun" w:hAnsi="Times New Roman" w:cs="Times New Roman"/>
          <w:sz w:val="24"/>
          <w:szCs w:val="20"/>
          <w:lang w:eastAsia="hu-HU"/>
        </w:rPr>
        <w:t>választja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saját tagjai közül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768B730D" w14:textId="49940B52" w:rsidR="00C50170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Jelen szabályzat annak elfogadás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ának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napján lép 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hatályba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77B2E6FE" w14:textId="77777777" w:rsidR="00C50170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jelen szabályzatban nem érintett kérdésekben az egyetemi és a kari szabályzatok, valamint más ide vonatkozó jogszabályok az irányadók.</w:t>
      </w:r>
    </w:p>
    <w:p w14:paraId="5BCF46CB" w14:textId="5DD5A472" w:rsidR="00354A0F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Jelen szabályzat értelmezésére a Gépészkari Hallgatói Képviselet jogosult.</w:t>
      </w:r>
    </w:p>
    <w:p w14:paraId="68127FE1" w14:textId="3A6BA263" w:rsidR="00C50170" w:rsidRDefault="00C50170" w:rsidP="00DA2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17A71" w14:textId="378D9A1E" w:rsidR="00C50170" w:rsidRPr="00DA27DC" w:rsidRDefault="00E0170A" w:rsidP="00DA27DC">
      <w:pPr>
        <w:pStyle w:val="Bekezds"/>
        <w:spacing w:before="240" w:after="960"/>
        <w:ind w:left="0" w:firstLine="0"/>
      </w:pPr>
      <w:r>
        <w:t>Budapest, 2017</w:t>
      </w:r>
      <w:r w:rsidR="00C50170" w:rsidRPr="00DA27DC">
        <w:t xml:space="preserve">. </w:t>
      </w:r>
      <w:r w:rsidR="002E6D82" w:rsidRPr="00DA27DC">
        <w:t>szept</w:t>
      </w:r>
      <w:r>
        <w:t>ember 24</w:t>
      </w:r>
      <w:r w:rsidR="002E6D82" w:rsidRPr="00DA27DC">
        <w:t>.</w:t>
      </w:r>
    </w:p>
    <w:sectPr w:rsidR="00C50170" w:rsidRPr="00DA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79"/>
    <w:multiLevelType w:val="hybridMultilevel"/>
    <w:tmpl w:val="FFB44438"/>
    <w:lvl w:ilvl="0" w:tplc="0C3E1934">
      <w:start w:val="1"/>
      <w:numFmt w:val="decimal"/>
      <w:pStyle w:val="Cmsor1"/>
      <w:lvlText w:val="%1.§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6852754C">
      <w:start w:val="1"/>
      <w:numFmt w:val="decimal"/>
      <w:pStyle w:val="Pont"/>
      <w:lvlText w:val="(%2)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D2ACB00">
      <w:start w:val="1"/>
      <w:numFmt w:val="lowerLetter"/>
      <w:pStyle w:val="Alpont"/>
      <w:lvlText w:val="%3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92DECE40">
      <w:start w:val="1"/>
      <w:numFmt w:val="bullet"/>
      <w:lvlText w:val=""/>
      <w:lvlJc w:val="left"/>
      <w:pPr>
        <w:tabs>
          <w:tab w:val="num" w:pos="2804"/>
        </w:tabs>
        <w:ind w:left="2917" w:hanging="397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E3C0C"/>
    <w:multiLevelType w:val="hybridMultilevel"/>
    <w:tmpl w:val="8CFC37D8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175"/>
    <w:multiLevelType w:val="hybridMultilevel"/>
    <w:tmpl w:val="C1BCEAF8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46A1"/>
    <w:multiLevelType w:val="hybridMultilevel"/>
    <w:tmpl w:val="84B45EDE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0173"/>
    <w:multiLevelType w:val="hybridMultilevel"/>
    <w:tmpl w:val="7F346F6C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E"/>
    <w:rsid w:val="00015231"/>
    <w:rsid w:val="000300BA"/>
    <w:rsid w:val="0006594F"/>
    <w:rsid w:val="000975D7"/>
    <w:rsid w:val="000A523A"/>
    <w:rsid w:val="000B73CB"/>
    <w:rsid w:val="000C43FF"/>
    <w:rsid w:val="00111598"/>
    <w:rsid w:val="0017152E"/>
    <w:rsid w:val="001727D7"/>
    <w:rsid w:val="001747A7"/>
    <w:rsid w:val="001B7BAB"/>
    <w:rsid w:val="001C64DB"/>
    <w:rsid w:val="001D7ACB"/>
    <w:rsid w:val="001E5741"/>
    <w:rsid w:val="001F6D72"/>
    <w:rsid w:val="00217E42"/>
    <w:rsid w:val="00287283"/>
    <w:rsid w:val="0029763B"/>
    <w:rsid w:val="002A6575"/>
    <w:rsid w:val="002C6FFA"/>
    <w:rsid w:val="002E5138"/>
    <w:rsid w:val="002E6D82"/>
    <w:rsid w:val="002F271E"/>
    <w:rsid w:val="002F51D4"/>
    <w:rsid w:val="00327634"/>
    <w:rsid w:val="00344162"/>
    <w:rsid w:val="00354A0F"/>
    <w:rsid w:val="0039722D"/>
    <w:rsid w:val="003A55E1"/>
    <w:rsid w:val="003B2F1B"/>
    <w:rsid w:val="00412072"/>
    <w:rsid w:val="00423936"/>
    <w:rsid w:val="004247A9"/>
    <w:rsid w:val="00474C2E"/>
    <w:rsid w:val="004C5BEF"/>
    <w:rsid w:val="004D1D01"/>
    <w:rsid w:val="004D57B5"/>
    <w:rsid w:val="00534A49"/>
    <w:rsid w:val="00534AC3"/>
    <w:rsid w:val="00565DCE"/>
    <w:rsid w:val="00573B3B"/>
    <w:rsid w:val="005B0AAD"/>
    <w:rsid w:val="005F7473"/>
    <w:rsid w:val="00602A42"/>
    <w:rsid w:val="00671074"/>
    <w:rsid w:val="00680437"/>
    <w:rsid w:val="006A568B"/>
    <w:rsid w:val="006D5DD8"/>
    <w:rsid w:val="00730D83"/>
    <w:rsid w:val="00793215"/>
    <w:rsid w:val="00795296"/>
    <w:rsid w:val="007B3BB0"/>
    <w:rsid w:val="0081686D"/>
    <w:rsid w:val="00816873"/>
    <w:rsid w:val="0084379F"/>
    <w:rsid w:val="00853838"/>
    <w:rsid w:val="0086600A"/>
    <w:rsid w:val="00873B27"/>
    <w:rsid w:val="008E047F"/>
    <w:rsid w:val="0090082E"/>
    <w:rsid w:val="00913ABF"/>
    <w:rsid w:val="00990426"/>
    <w:rsid w:val="009A205A"/>
    <w:rsid w:val="00A5242E"/>
    <w:rsid w:val="00AE366A"/>
    <w:rsid w:val="00AF08E1"/>
    <w:rsid w:val="00B66624"/>
    <w:rsid w:val="00BC0B3F"/>
    <w:rsid w:val="00C000AB"/>
    <w:rsid w:val="00C128B3"/>
    <w:rsid w:val="00C25E33"/>
    <w:rsid w:val="00C36357"/>
    <w:rsid w:val="00C50170"/>
    <w:rsid w:val="00C5461C"/>
    <w:rsid w:val="00C8053D"/>
    <w:rsid w:val="00CA2005"/>
    <w:rsid w:val="00CF6C31"/>
    <w:rsid w:val="00D1199E"/>
    <w:rsid w:val="00D1769D"/>
    <w:rsid w:val="00D22844"/>
    <w:rsid w:val="00D4603F"/>
    <w:rsid w:val="00DA27DC"/>
    <w:rsid w:val="00DC1662"/>
    <w:rsid w:val="00E0170A"/>
    <w:rsid w:val="00E033D2"/>
    <w:rsid w:val="00E04F1E"/>
    <w:rsid w:val="00E166C7"/>
    <w:rsid w:val="00E35A81"/>
    <w:rsid w:val="00E433D0"/>
    <w:rsid w:val="00E55BC2"/>
    <w:rsid w:val="00EB4143"/>
    <w:rsid w:val="00EE25B1"/>
    <w:rsid w:val="00EF4B78"/>
    <w:rsid w:val="00F20C96"/>
    <w:rsid w:val="00F44858"/>
    <w:rsid w:val="00F77C85"/>
    <w:rsid w:val="00F8298A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CEDE"/>
  <w15:docId w15:val="{B4B8A6D2-C786-417B-8F98-3854500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5242E"/>
    <w:pPr>
      <w:keepNext/>
      <w:numPr>
        <w:numId w:val="1"/>
      </w:numPr>
      <w:tabs>
        <w:tab w:val="clear" w:pos="57"/>
        <w:tab w:val="left" w:pos="567"/>
      </w:tabs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textAlignment w:val="baseline"/>
      <w:outlineLvl w:val="0"/>
    </w:pPr>
    <w:rPr>
      <w:rFonts w:ascii="Times New Roman" w:eastAsia="SimSu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0">
    <w:name w:val="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pont0">
    <w:name w:val="al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65DCE"/>
    <w:pPr>
      <w:spacing w:line="360" w:lineRule="auto"/>
      <w:ind w:left="720"/>
      <w:contextualSpacing/>
    </w:pPr>
  </w:style>
  <w:style w:type="paragraph" w:styleId="Cm">
    <w:name w:val="Title"/>
    <w:basedOn w:val="Norml"/>
    <w:link w:val="CmChar"/>
    <w:qFormat/>
    <w:rsid w:val="00C25E3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25E33"/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6594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5242E"/>
    <w:rPr>
      <w:rFonts w:ascii="Times New Roman" w:eastAsia="SimSun" w:hAnsi="Times New Roman" w:cs="Times New Roman"/>
      <w:b/>
      <w:sz w:val="28"/>
      <w:szCs w:val="20"/>
      <w:lang w:eastAsia="hu-HU"/>
    </w:rPr>
  </w:style>
  <w:style w:type="paragraph" w:customStyle="1" w:styleId="Alpont">
    <w:name w:val="Alpont"/>
    <w:basedOn w:val="Norml"/>
    <w:rsid w:val="00A5242E"/>
    <w:pPr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Pont">
    <w:name w:val="Pont"/>
    <w:basedOn w:val="Norml"/>
    <w:rsid w:val="00A5242E"/>
    <w:pPr>
      <w:numPr>
        <w:ilvl w:val="1"/>
        <w:numId w:val="1"/>
      </w:numPr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33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3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3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3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3D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D0"/>
    <w:rPr>
      <w:rFonts w:ascii="Tahoma" w:hAnsi="Tahoma" w:cs="Tahoma"/>
      <w:sz w:val="16"/>
      <w:szCs w:val="16"/>
    </w:rPr>
  </w:style>
  <w:style w:type="paragraph" w:customStyle="1" w:styleId="Alapszablyszveg">
    <w:name w:val="Alapszabályszöveg"/>
    <w:basedOn w:val="Norml"/>
    <w:rsid w:val="000A523A"/>
    <w:pPr>
      <w:overflowPunct w:val="0"/>
      <w:autoSpaceDE w:val="0"/>
      <w:autoSpaceDN w:val="0"/>
      <w:adjustRightInd w:val="0"/>
      <w:spacing w:after="0" w:line="288" w:lineRule="auto"/>
      <w:ind w:firstLine="397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Bekezds">
    <w:name w:val="Bekezdés"/>
    <w:basedOn w:val="Norml"/>
    <w:rsid w:val="005B0AAD"/>
    <w:pPr>
      <w:spacing w:after="6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Varró Gergő</cp:lastModifiedBy>
  <cp:revision>11</cp:revision>
  <dcterms:created xsi:type="dcterms:W3CDTF">2017-09-17T18:56:00Z</dcterms:created>
  <dcterms:modified xsi:type="dcterms:W3CDTF">2017-09-21T21:28:00Z</dcterms:modified>
</cp:coreProperties>
</file>